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19D49" w14:textId="755C8235" w:rsidR="00202F34" w:rsidRDefault="00CF716F" w:rsidP="00202F34">
      <w:pPr>
        <w:spacing w:after="0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Maankäyttösektorin nettonielu ja metsät osana sektoria</w:t>
      </w:r>
      <w:r w:rsidRPr="00CF716F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 xml:space="preserve"> </w:t>
      </w:r>
    </w:p>
    <w:p w14:paraId="4563AA32" w14:textId="488F5E69" w:rsidR="00CF716F" w:rsidRDefault="00CF716F" w:rsidP="00202F34">
      <w:pPr>
        <w:spacing w:after="0"/>
        <w:rPr>
          <w:b/>
          <w:bCs/>
        </w:rPr>
      </w:pPr>
    </w:p>
    <w:p w14:paraId="3F25C846" w14:textId="6A5E28C6" w:rsidR="000A7A0D" w:rsidRPr="000A7A0D" w:rsidRDefault="000A7A0D" w:rsidP="00202F34">
      <w:pPr>
        <w:spacing w:after="0"/>
        <w:rPr>
          <w:b/>
          <w:bCs/>
        </w:rPr>
      </w:pPr>
      <w:r w:rsidRPr="000A7A0D">
        <w:rPr>
          <w:rFonts w:ascii="Calibri" w:hAnsi="Calibri" w:cs="Calibri"/>
          <w:b/>
        </w:rPr>
        <w:t>Luokittelu 1: perustelee virkanäkemystä</w:t>
      </w:r>
    </w:p>
    <w:p w14:paraId="17219D4A" w14:textId="77777777" w:rsidR="00202F34" w:rsidRPr="005773C8" w:rsidRDefault="00202F34" w:rsidP="00202F34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</w:p>
    <w:p w14:paraId="798574D7" w14:textId="3641B77E" w:rsidR="004B4B58" w:rsidRPr="00AA69B4" w:rsidRDefault="004B4B58" w:rsidP="004B4B58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Maankäyttösektorin kehitys on nykyisellään pahasti ristiriidassa sekä kansallisten </w:t>
      </w:r>
      <w:r w:rsidR="007B279E">
        <w:t>hiilineutraalius</w:t>
      </w:r>
      <w:r>
        <w:t xml:space="preserve">tavoitteiden että EU:sta tulevien maankäyttösektorin velvoitteiden suhteen. </w:t>
      </w:r>
    </w:p>
    <w:p w14:paraId="3BCC86D3" w14:textId="216DEDEE" w:rsidR="00CF716F" w:rsidRDefault="004B4B58" w:rsidP="004B4B58">
      <w:pPr>
        <w:pStyle w:val="Luettelokappale"/>
        <w:numPr>
          <w:ilvl w:val="1"/>
          <w:numId w:val="1"/>
        </w:numPr>
        <w:spacing w:after="0" w:line="240" w:lineRule="auto"/>
      </w:pPr>
      <w:r>
        <w:t>Tämän vuoksi o</w:t>
      </w:r>
      <w:r w:rsidR="009A0E33">
        <w:t>sana ilmastopolitiikan kehystä vahvistetaan ilmastotoimia maankäyttösektorilla,</w:t>
      </w:r>
      <w:r w:rsidR="00CF716F" w:rsidRPr="00CF716F">
        <w:t xml:space="preserve"> jotta </w:t>
      </w:r>
      <w:r w:rsidR="00842A3B">
        <w:t xml:space="preserve">Suomelle asetetun </w:t>
      </w:r>
      <w:r w:rsidR="009A0E33">
        <w:t xml:space="preserve">maankäyttösektorin EU velvoitteen saavuttaminen mahdollistuu ja </w:t>
      </w:r>
      <w:r w:rsidR="00AB7F55">
        <w:t xml:space="preserve">riittävä nettonielutaso </w:t>
      </w:r>
      <w:r w:rsidR="00CF716F" w:rsidRPr="00CF716F">
        <w:t xml:space="preserve">voidaan </w:t>
      </w:r>
      <w:r w:rsidR="007B279E">
        <w:t xml:space="preserve">saavuttaa ja </w:t>
      </w:r>
      <w:r w:rsidR="00CF716F" w:rsidRPr="00CF716F">
        <w:t xml:space="preserve">ylläpitää </w:t>
      </w:r>
      <w:r w:rsidR="00AB7F55">
        <w:t xml:space="preserve">kansallisen </w:t>
      </w:r>
      <w:r w:rsidR="00CF716F" w:rsidRPr="00CF716F">
        <w:t>vuoden 2035 hiilineutraaliustavoitteen saavuttamiseksi</w:t>
      </w:r>
      <w:r w:rsidR="00AB7F55">
        <w:t>.</w:t>
      </w:r>
    </w:p>
    <w:p w14:paraId="17219D4E" w14:textId="77777777" w:rsidR="00202F34" w:rsidRDefault="00202F34" w:rsidP="00202F34">
      <w:pPr>
        <w:spacing w:after="0"/>
        <w:rPr>
          <w:b/>
          <w:bCs/>
        </w:rPr>
      </w:pPr>
    </w:p>
    <w:p w14:paraId="17219D4F" w14:textId="77777777" w:rsidR="001E55BC" w:rsidRPr="001E55BC" w:rsidRDefault="00202F34" w:rsidP="001E55BC">
      <w:pPr>
        <w:spacing w:after="0"/>
        <w:rPr>
          <w:b/>
          <w:bCs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</w:t>
      </w:r>
      <w:r w:rsidR="001E55BC">
        <w:rPr>
          <w:b/>
          <w:bCs/>
        </w:rPr>
        <w:t>ja kytkentä muihin politiikkatoimiin (YM:sä tai valtioneuvostossa)</w:t>
      </w:r>
    </w:p>
    <w:p w14:paraId="2A5C2E0C" w14:textId="0EFAF7A0" w:rsidR="00AB7F55" w:rsidRDefault="00AB7F55" w:rsidP="00AB7F55">
      <w:pPr>
        <w:pStyle w:val="Luettelokappale"/>
        <w:numPr>
          <w:ilvl w:val="0"/>
          <w:numId w:val="7"/>
        </w:numPr>
        <w:spacing w:after="0" w:line="240" w:lineRule="auto"/>
      </w:pPr>
      <w:r>
        <w:t xml:space="preserve">Maankäyttösektorin (LULUCF) asetuksen päivityksen (2021/841/EU) myötä on varmistunut Suomen EU velvoitteiden säilyvän ennallaan kaudella 2021-2025. </w:t>
      </w:r>
      <w:r w:rsidR="00A175F8">
        <w:t xml:space="preserve">Suomelle asetettu </w:t>
      </w:r>
      <w:r>
        <w:t xml:space="preserve">metsämaan nielureferenssitaso </w:t>
      </w:r>
      <w:r w:rsidR="00A175F8">
        <w:t>on</w:t>
      </w:r>
      <w:r>
        <w:t xml:space="preserve"> -29,4 miljoonaa hiilidioksidiekvivalenttitonnia</w:t>
      </w:r>
      <w:r w:rsidR="007B279E">
        <w:t xml:space="preserve"> (milj. t CO</w:t>
      </w:r>
      <w:r w:rsidR="007B279E" w:rsidRPr="009A0E33">
        <w:rPr>
          <w:vertAlign w:val="subscript"/>
        </w:rPr>
        <w:t>2</w:t>
      </w:r>
      <w:r w:rsidR="007B279E">
        <w:t>-ekv.)</w:t>
      </w:r>
      <w:r>
        <w:t>. EU:n vuoden 2030 maankäyttösektorin tavoitteesta Suomelle on jyvitetty osuus, joka vastaa -17,8 miljoonan hiilidioksidiekvivalenttitonnin nettonielua.</w:t>
      </w:r>
    </w:p>
    <w:p w14:paraId="66BAE125" w14:textId="1A165E9F" w:rsidR="00AB7F55" w:rsidRDefault="007B279E" w:rsidP="00AA2471">
      <w:pPr>
        <w:pStyle w:val="Luettelokappale"/>
        <w:numPr>
          <w:ilvl w:val="0"/>
          <w:numId w:val="7"/>
        </w:numPr>
      </w:pPr>
      <w:r>
        <w:t>Ilmastopolitiikan suunnittelun lähtökohtana ja laskentaoletuksena on, että hiilineutraalius saavutetaan 21 Mt CO</w:t>
      </w:r>
      <w:r w:rsidRPr="009A0E33">
        <w:rPr>
          <w:vertAlign w:val="subscript"/>
        </w:rPr>
        <w:t>2</w:t>
      </w:r>
      <w:r>
        <w:t>-ekv.:n päästö- ja nielutasolla.</w:t>
      </w:r>
    </w:p>
    <w:p w14:paraId="19009028" w14:textId="1C9E08A9" w:rsidR="00AB7F55" w:rsidRDefault="009A0E33" w:rsidP="00AA2471">
      <w:pPr>
        <w:pStyle w:val="Luettelokappale"/>
        <w:numPr>
          <w:ilvl w:val="0"/>
          <w:numId w:val="7"/>
        </w:numPr>
      </w:pPr>
      <w:r>
        <w:t xml:space="preserve">14.12.2022 julkaistujen ennakkolukujen mukaan maankäyttösektori oli </w:t>
      </w:r>
      <w:r w:rsidR="007B279E">
        <w:t>0,9</w:t>
      </w:r>
      <w:r>
        <w:t xml:space="preserve"> </w:t>
      </w:r>
      <w:r w:rsidR="007B279E">
        <w:t xml:space="preserve">milj. t </w:t>
      </w:r>
      <w:r>
        <w:t>CO</w:t>
      </w:r>
      <w:r w:rsidRPr="009A0E33">
        <w:rPr>
          <w:vertAlign w:val="subscript"/>
        </w:rPr>
        <w:t>2</w:t>
      </w:r>
      <w:r>
        <w:t>-ekv.  päästölähde.</w:t>
      </w:r>
      <w:r w:rsidRPr="009A0E33">
        <w:t xml:space="preserve"> </w:t>
      </w:r>
      <w:r>
        <w:t xml:space="preserve">Metsät olivat edelleen nettonielu </w:t>
      </w:r>
      <w:r w:rsidR="007B279E">
        <w:t xml:space="preserve">(-8,4 </w:t>
      </w:r>
      <w:r>
        <w:t>milj. t CO</w:t>
      </w:r>
      <w:r w:rsidRPr="009A0E33">
        <w:rPr>
          <w:vertAlign w:val="subscript"/>
        </w:rPr>
        <w:t>2</w:t>
      </w:r>
      <w:r w:rsidR="007B279E">
        <w:t>-ekv.)</w:t>
      </w:r>
      <w:r>
        <w:t xml:space="preserve">, mutta muiden maankäyttöluokkien päästöt olivat metsien nettonielua suuremmat. </w:t>
      </w:r>
    </w:p>
    <w:p w14:paraId="76060E4D" w14:textId="77777777" w:rsidR="009A0E33" w:rsidRDefault="009A0E33" w:rsidP="00AB7F55">
      <w:pPr>
        <w:pStyle w:val="Luettelokappale"/>
        <w:spacing w:after="0" w:line="240" w:lineRule="auto"/>
      </w:pPr>
    </w:p>
    <w:p w14:paraId="17219D53" w14:textId="77777777" w:rsidR="00202F34" w:rsidRDefault="00202F34" w:rsidP="00202F34">
      <w:pPr>
        <w:pStyle w:val="Luettelokappale"/>
        <w:spacing w:after="0" w:line="240" w:lineRule="auto"/>
      </w:pPr>
    </w:p>
    <w:p w14:paraId="17219D54" w14:textId="77777777" w:rsidR="001E55BC" w:rsidRDefault="001E55BC" w:rsidP="00202F34">
      <w:pPr>
        <w:spacing w:after="0"/>
        <w:rPr>
          <w:b/>
          <w:bCs/>
        </w:rPr>
      </w:pPr>
      <w:r>
        <w:rPr>
          <w:b/>
          <w:bCs/>
        </w:rPr>
        <w:t>3. Esitettävät t</w:t>
      </w:r>
      <w:r w:rsidR="00202F34">
        <w:rPr>
          <w:b/>
          <w:bCs/>
        </w:rPr>
        <w:t xml:space="preserve">oimenpiteet </w:t>
      </w:r>
    </w:p>
    <w:p w14:paraId="2C0E48A3" w14:textId="56206996" w:rsidR="00AB7F55" w:rsidRDefault="00AB7F55" w:rsidP="004B4B58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Maankäyttösektorin ilmastosuunnitelmalla, MISU, on keskeinen rooli tulevina vuosina maankäyttösektoriin kohdentuvassa ilmastopolitiikassa ja sen toteutuksessa. </w:t>
      </w:r>
      <w:r w:rsidR="00E0443A">
        <w:t xml:space="preserve">Viimeisimpien Tilastokeskuksen julkaisemien tietojen perusteella vuonna 2022 valmistuneen MISUn arviot maankäyttösektorin nielukehityksestä eivät ole ajan tasalla ja ero tavoitteiden ja toteutuneiden nielutasojen välillä on suuri. </w:t>
      </w:r>
      <w:r>
        <w:t>Tämän vuoksi suunnitelma tulee avata tulevalla hallituskaudella ja päättää lisätoimista ilmastolain mukaisessa prosessissa. Osana tätä prosessia, metsälaki tulisi avata tulevalla hallituskaudella ja tuoda lakiin takaisin läpimittaa sekä ikää koskevat hakkuurajoitteet.</w:t>
      </w:r>
    </w:p>
    <w:p w14:paraId="30BF313C" w14:textId="5DF560CB" w:rsidR="00AB7F55" w:rsidRDefault="004B4B58" w:rsidP="004B4B58">
      <w:pPr>
        <w:pStyle w:val="Luettelokappale"/>
        <w:numPr>
          <w:ilvl w:val="0"/>
          <w:numId w:val="1"/>
        </w:numPr>
        <w:spacing w:after="0" w:line="240" w:lineRule="auto"/>
      </w:pPr>
      <w:r w:rsidRPr="004B4B58">
        <w:t>Maankäytön muutosmaksu otetaan käyttöön asiasta valmistellun hallituksen esitysluonnoksen mukaisesti</w:t>
      </w:r>
      <w:r>
        <w:t>.</w:t>
      </w:r>
    </w:p>
    <w:p w14:paraId="3C042A37" w14:textId="5B6D14C9" w:rsidR="004B4B58" w:rsidRPr="004B4B58" w:rsidRDefault="00BB03E9" w:rsidP="004B4B58">
      <w:pPr>
        <w:pStyle w:val="Luettelokappale"/>
        <w:numPr>
          <w:ilvl w:val="0"/>
          <w:numId w:val="1"/>
        </w:numPr>
      </w:pPr>
      <w:r>
        <w:t>K</w:t>
      </w:r>
      <w:r w:rsidR="004B4B58" w:rsidRPr="004B4B58">
        <w:t>äynnist</w:t>
      </w:r>
      <w:r>
        <w:t>et</w:t>
      </w:r>
      <w:r w:rsidR="004B4B58" w:rsidRPr="004B4B58">
        <w:t>ää</w:t>
      </w:r>
      <w:r>
        <w:t>n</w:t>
      </w:r>
      <w:r w:rsidR="004B4B58" w:rsidRPr="004B4B58">
        <w:t xml:space="preserve"> erillinen selvitys</w:t>
      </w:r>
      <w:r w:rsidR="004B4B58">
        <w:t xml:space="preserve"> p</w:t>
      </w:r>
      <w:r w:rsidR="004B4B58" w:rsidRPr="004B4B58">
        <w:t>äästöjä ja nieluja hinnoittelevien ohjauskeinojen käytön edellytyksi</w:t>
      </w:r>
      <w:r w:rsidR="004B4B58">
        <w:t>st</w:t>
      </w:r>
      <w:r w:rsidR="004B4B58" w:rsidRPr="004B4B58">
        <w:t>ä nielupolitiikassa</w:t>
      </w:r>
      <w:r w:rsidR="004B4B58">
        <w:t xml:space="preserve"> ja näiden suhteesta</w:t>
      </w:r>
      <w:r w:rsidR="004B4B58" w:rsidRPr="004B4B58">
        <w:t xml:space="preserve"> kotimaan metsien hakkuutasoihin.</w:t>
      </w:r>
    </w:p>
    <w:p w14:paraId="347597D9" w14:textId="2A0C3D03" w:rsidR="009A0E33" w:rsidRDefault="00BB03E9" w:rsidP="004B4B58">
      <w:pPr>
        <w:pStyle w:val="Luettelokappale"/>
        <w:numPr>
          <w:ilvl w:val="0"/>
          <w:numId w:val="1"/>
        </w:numPr>
        <w:spacing w:after="0" w:line="240" w:lineRule="auto"/>
      </w:pPr>
      <w:r>
        <w:t>Arvioidaan k</w:t>
      </w:r>
      <w:r w:rsidR="004B4B58" w:rsidRPr="004B4B58">
        <w:t>iinteän biomassan veroratkai</w:t>
      </w:r>
      <w:r w:rsidR="004B4B58">
        <w:t>sujen yhdenmukaisuus</w:t>
      </w:r>
      <w:r w:rsidR="004B4B58" w:rsidRPr="004B4B58">
        <w:t xml:space="preserve"> ilmasto- ja ympäris</w:t>
      </w:r>
      <w:r w:rsidR="004B4B58">
        <w:t>tötavoitteiden suhteen.</w:t>
      </w:r>
      <w:r w:rsidR="004B4B58" w:rsidRPr="004B4B58">
        <w:t xml:space="preserve"> Kiinteän biomassan verottomuus yhdessä EU:n päästöoikeuden kohonneen hinnan ohjaa tällä hetkellä voimakkaasti biomassan energiakäyttöön, mikä voi olla ongelmallista niin kotimaisten hiilinielujen kuin päästökaupan sisäisen hiilivuodon kannalta.</w:t>
      </w:r>
    </w:p>
    <w:p w14:paraId="17219D58" w14:textId="77777777" w:rsidR="001E55BC" w:rsidRPr="001E55BC" w:rsidRDefault="001E55BC" w:rsidP="001E55BC">
      <w:pPr>
        <w:pStyle w:val="Luettelokappale"/>
        <w:spacing w:after="0" w:line="240" w:lineRule="auto"/>
      </w:pPr>
    </w:p>
    <w:p w14:paraId="17219D59" w14:textId="02858138" w:rsidR="00202F34" w:rsidRDefault="001E55BC" w:rsidP="00202F34">
      <w:pPr>
        <w:spacing w:after="0"/>
        <w:rPr>
          <w:b/>
          <w:bCs/>
        </w:rPr>
      </w:pPr>
      <w:r>
        <w:rPr>
          <w:b/>
          <w:bCs/>
        </w:rPr>
        <w:t xml:space="preserve">4. </w:t>
      </w:r>
      <w:r w:rsidR="00202F34">
        <w:rPr>
          <w:b/>
          <w:bCs/>
        </w:rPr>
        <w:t>vaikutukset</w:t>
      </w:r>
      <w:r>
        <w:rPr>
          <w:b/>
          <w:bCs/>
        </w:rPr>
        <w:t xml:space="preserve"> (talous, työllisyys, päästövähennys, luonnon monimuotoisuus, jne)</w:t>
      </w:r>
    </w:p>
    <w:p w14:paraId="56BAFEC9" w14:textId="164A7388" w:rsidR="004B4B58" w:rsidRDefault="00B14A84" w:rsidP="004B4B58">
      <w:pPr>
        <w:pStyle w:val="Luettelokappale"/>
        <w:numPr>
          <w:ilvl w:val="0"/>
          <w:numId w:val="8"/>
        </w:numPr>
        <w:spacing w:after="0"/>
        <w:rPr>
          <w:bCs/>
        </w:rPr>
      </w:pPr>
      <w:r>
        <w:rPr>
          <w:bCs/>
        </w:rPr>
        <w:t>M</w:t>
      </w:r>
      <w:r w:rsidR="00244DA3">
        <w:rPr>
          <w:bCs/>
        </w:rPr>
        <w:t>aankäytönmuutosmaksulla</w:t>
      </w:r>
      <w:r w:rsidR="00BB03E9">
        <w:rPr>
          <w:bCs/>
        </w:rPr>
        <w:t xml:space="preserve"> ja</w:t>
      </w:r>
      <w:r w:rsidR="00244DA3">
        <w:rPr>
          <w:bCs/>
        </w:rPr>
        <w:t xml:space="preserve"> biomassa verotuksella </w:t>
      </w:r>
      <w:r w:rsidR="00BB03E9">
        <w:rPr>
          <w:bCs/>
        </w:rPr>
        <w:t xml:space="preserve">on </w:t>
      </w:r>
      <w:r w:rsidR="00244DA3">
        <w:rPr>
          <w:bCs/>
        </w:rPr>
        <w:t>suoria taloudellisia vaikutuksia</w:t>
      </w:r>
      <w:r w:rsidR="00565EB3">
        <w:rPr>
          <w:bCs/>
        </w:rPr>
        <w:t>, samoin nielujen hinnoittelulla</w:t>
      </w:r>
      <w:r w:rsidR="007B279E">
        <w:rPr>
          <w:bCs/>
        </w:rPr>
        <w:t>,</w:t>
      </w:r>
      <w:r w:rsidR="00565EB3">
        <w:rPr>
          <w:bCs/>
        </w:rPr>
        <w:t xml:space="preserve"> jos sellaiseen selvityksen perusteella päädyttäisiin.</w:t>
      </w:r>
      <w:r w:rsidR="00A83EB1">
        <w:rPr>
          <w:bCs/>
        </w:rPr>
        <w:t xml:space="preserve"> Numeerisia arvioiden esittämine</w:t>
      </w:r>
      <w:r>
        <w:rPr>
          <w:bCs/>
        </w:rPr>
        <w:t xml:space="preserve">n </w:t>
      </w:r>
      <w:r w:rsidR="00BB03E9">
        <w:rPr>
          <w:bCs/>
        </w:rPr>
        <w:t xml:space="preserve">on </w:t>
      </w:r>
      <w:r w:rsidR="007B279E">
        <w:rPr>
          <w:bCs/>
        </w:rPr>
        <w:t>tässä vaiheessa</w:t>
      </w:r>
      <w:r>
        <w:rPr>
          <w:bCs/>
        </w:rPr>
        <w:t xml:space="preserve"> ha</w:t>
      </w:r>
      <w:r w:rsidR="007B279E">
        <w:rPr>
          <w:bCs/>
        </w:rPr>
        <w:t>astavaa.</w:t>
      </w:r>
      <w:r w:rsidR="0034145F">
        <w:rPr>
          <w:bCs/>
        </w:rPr>
        <w:t xml:space="preserve"> </w:t>
      </w:r>
      <w:r w:rsidR="009C393C">
        <w:rPr>
          <w:bCs/>
        </w:rPr>
        <w:t>Toisaalta, mikäli Suomi ei saavuta EU-velvoitteen mukaista nielutasoa, sen on ostettava nieluyksiköitä muilta EU:n jäsenmailta vajeen kattamiseksi</w:t>
      </w:r>
      <w:r w:rsidR="0034145F">
        <w:rPr>
          <w:bCs/>
        </w:rPr>
        <w:t xml:space="preserve"> ja rikkomusmenettelyn tuottamia kustannuksiakaan ei voida poissulkea</w:t>
      </w:r>
      <w:r w:rsidR="009C393C">
        <w:rPr>
          <w:bCs/>
        </w:rPr>
        <w:t>. Tästä voi aiheutua valtiontaloudelle huomattavia kustannuksia.</w:t>
      </w:r>
      <w:bookmarkStart w:id="0" w:name="_GoBack"/>
      <w:bookmarkEnd w:id="0"/>
    </w:p>
    <w:p w14:paraId="5F35E7F8" w14:textId="4DC307EA" w:rsidR="00452D41" w:rsidRPr="009C393C" w:rsidRDefault="00B14A84" w:rsidP="004B4B58">
      <w:pPr>
        <w:pStyle w:val="Luettelokappale"/>
        <w:numPr>
          <w:ilvl w:val="0"/>
          <w:numId w:val="8"/>
        </w:numPr>
        <w:spacing w:after="0"/>
        <w:rPr>
          <w:bCs/>
        </w:rPr>
      </w:pPr>
      <w:r>
        <w:lastRenderedPageBreak/>
        <w:t>Metsien hiilinielujen vahvistamisella voi olla synergiahyötyjä</w:t>
      </w:r>
      <w:r w:rsidR="00452D41">
        <w:t xml:space="preserve"> luonnon monimuotoisuuden ja luontokadon näkökulmasta.</w:t>
      </w:r>
      <w:r w:rsidR="002C78D3">
        <w:t xml:space="preserve"> Valtaosa Suomen uhanalaisista lajeista elää metsissä</w:t>
      </w:r>
      <w:r>
        <w:t xml:space="preserve"> ja esimerkiksi t</w:t>
      </w:r>
      <w:r w:rsidR="002C78D3">
        <w:t>oimilla, jotka johtavat</w:t>
      </w:r>
      <w:r w:rsidR="00452D41">
        <w:t xml:space="preserve"> </w:t>
      </w:r>
      <w:r w:rsidR="002C78D3">
        <w:t>hakkuiden</w:t>
      </w:r>
      <w:r w:rsidR="00452D41">
        <w:t xml:space="preserve"> sekä hakkuiden jälkeise</w:t>
      </w:r>
      <w:r w:rsidR="002C78D3">
        <w:t>n metsäbiomassan keräämisen vähenemiseen voi olla positiivisia vaikutuksia</w:t>
      </w:r>
      <w:r w:rsidR="00452D41">
        <w:t xml:space="preserve"> metsäekosysteemeihin, metsien lajistoon ja monimuotoisuuteen</w:t>
      </w:r>
      <w:r w:rsidR="002C78D3">
        <w:t>.</w:t>
      </w:r>
    </w:p>
    <w:p w14:paraId="17219D5E" w14:textId="77777777" w:rsidR="00202F34" w:rsidRDefault="00202F34" w:rsidP="00202F34">
      <w:pPr>
        <w:spacing w:after="0"/>
        <w:rPr>
          <w:b/>
          <w:bCs/>
        </w:rPr>
      </w:pPr>
    </w:p>
    <w:p w14:paraId="17219D5F" w14:textId="77777777" w:rsidR="00202F34" w:rsidRDefault="00202F34" w:rsidP="00202F34">
      <w:pPr>
        <w:spacing w:after="0"/>
        <w:rPr>
          <w:b/>
          <w:bCs/>
        </w:rPr>
      </w:pPr>
      <w:r>
        <w:rPr>
          <w:b/>
          <w:bCs/>
        </w:rPr>
        <w:t xml:space="preserve">4. Voimavara- ja muut </w:t>
      </w:r>
      <w:r w:rsidR="001E55BC">
        <w:rPr>
          <w:b/>
          <w:bCs/>
        </w:rPr>
        <w:t>tarpeet</w:t>
      </w:r>
    </w:p>
    <w:p w14:paraId="17219D60" w14:textId="4B33ADBF" w:rsidR="00202F34" w:rsidRDefault="00C24816" w:rsidP="00202F34">
      <w:pPr>
        <w:pStyle w:val="Luettelokappale"/>
        <w:numPr>
          <w:ilvl w:val="0"/>
          <w:numId w:val="4"/>
        </w:numPr>
        <w:spacing w:after="0"/>
        <w:rPr>
          <w:bCs/>
        </w:rPr>
      </w:pPr>
      <w:r>
        <w:rPr>
          <w:bCs/>
        </w:rPr>
        <w:t>Arvioidaan myöhemmin</w:t>
      </w:r>
    </w:p>
    <w:p w14:paraId="17219D61" w14:textId="77777777" w:rsidR="00202F34" w:rsidRDefault="00202F34" w:rsidP="00202F34">
      <w:pPr>
        <w:spacing w:after="0"/>
        <w:rPr>
          <w:bCs/>
        </w:rPr>
      </w:pPr>
    </w:p>
    <w:sectPr w:rsidR="00202F34">
      <w:headerReference w:type="default" r:id="rId12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BD920" w14:textId="77777777" w:rsidR="00B21482" w:rsidRDefault="00B21482" w:rsidP="00B21482">
      <w:pPr>
        <w:spacing w:after="0" w:line="240" w:lineRule="auto"/>
      </w:pPr>
      <w:r>
        <w:separator/>
      </w:r>
    </w:p>
  </w:endnote>
  <w:endnote w:type="continuationSeparator" w:id="0">
    <w:p w14:paraId="6743A182" w14:textId="77777777" w:rsidR="00B21482" w:rsidRDefault="00B21482" w:rsidP="00B21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C3433" w14:textId="77777777" w:rsidR="00B21482" w:rsidRDefault="00B21482" w:rsidP="00B21482">
      <w:pPr>
        <w:spacing w:after="0" w:line="240" w:lineRule="auto"/>
      </w:pPr>
      <w:r>
        <w:separator/>
      </w:r>
    </w:p>
  </w:footnote>
  <w:footnote w:type="continuationSeparator" w:id="0">
    <w:p w14:paraId="1BEA646F" w14:textId="77777777" w:rsidR="00B21482" w:rsidRDefault="00B21482" w:rsidP="00B21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17426" w14:textId="77777777" w:rsidR="00B21482" w:rsidRPr="00503A2B" w:rsidRDefault="00B21482" w:rsidP="00B21482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503A2B">
      <w:rPr>
        <w:rFonts w:eastAsia="Times New Roman" w:cstheme="minorHAnsi"/>
        <w:sz w:val="20"/>
        <w:szCs w:val="20"/>
        <w:lang w:eastAsia="fi-FI"/>
      </w:rPr>
      <w:t>Lisätietojen</w:t>
    </w:r>
    <w:r>
      <w:rPr>
        <w:rFonts w:eastAsia="Times New Roman" w:cstheme="minorHAnsi"/>
        <w:sz w:val="20"/>
        <w:szCs w:val="20"/>
        <w:lang w:eastAsia="fi-FI"/>
      </w:rPr>
      <w:t xml:space="preserve"> antajat:</w:t>
    </w:r>
    <w:r>
      <w:rPr>
        <w:rFonts w:eastAsia="Times New Roman" w:cstheme="minorHAnsi"/>
        <w:sz w:val="20"/>
        <w:szCs w:val="20"/>
        <w:lang w:eastAsia="fi-FI"/>
      </w:rPr>
      <w:tab/>
    </w:r>
    <w:r w:rsidRPr="00503A2B">
      <w:rPr>
        <w:rFonts w:eastAsia="Times New Roman" w:cstheme="minorHAnsi"/>
        <w:sz w:val="20"/>
        <w:szCs w:val="20"/>
        <w:lang w:eastAsia="fi-FI"/>
      </w:rPr>
      <w:t>Ylijohtaja Leena Ylä-Mononen; </w:t>
    </w:r>
    <w:hyperlink r:id="rId1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 ; +358504761516</w:t>
    </w:r>
  </w:p>
  <w:p w14:paraId="3A01AB60" w14:textId="77777777" w:rsidR="00B21482" w:rsidRDefault="00B21482" w:rsidP="00B21482">
    <w:pPr>
      <w:pStyle w:val="Yltunniste"/>
    </w:pPr>
    <w:r>
      <w:rPr>
        <w:rFonts w:eastAsia="Times New Roman" w:cstheme="minorHAnsi"/>
        <w:sz w:val="20"/>
        <w:szCs w:val="20"/>
        <w:lang w:eastAsia="fi-FI"/>
      </w:rPr>
      <w:tab/>
      <w:t xml:space="preserve">                    </w:t>
    </w:r>
    <w:r w:rsidRPr="00503A2B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; +358504343348</w:t>
    </w:r>
  </w:p>
  <w:p w14:paraId="463B7713" w14:textId="77777777" w:rsidR="00B21482" w:rsidRDefault="00B21482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047AF"/>
    <w:multiLevelType w:val="hybridMultilevel"/>
    <w:tmpl w:val="95C8C34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C02A0"/>
    <w:multiLevelType w:val="hybridMultilevel"/>
    <w:tmpl w:val="E48A156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43B56"/>
    <w:rsid w:val="000A7A0D"/>
    <w:rsid w:val="0019786A"/>
    <w:rsid w:val="001E55BC"/>
    <w:rsid w:val="00202F34"/>
    <w:rsid w:val="00244DA3"/>
    <w:rsid w:val="002C78D3"/>
    <w:rsid w:val="0034145F"/>
    <w:rsid w:val="00452D41"/>
    <w:rsid w:val="004B4B58"/>
    <w:rsid w:val="004D5E8A"/>
    <w:rsid w:val="00565571"/>
    <w:rsid w:val="00565EB3"/>
    <w:rsid w:val="00687628"/>
    <w:rsid w:val="007B279E"/>
    <w:rsid w:val="008307E1"/>
    <w:rsid w:val="00842A3B"/>
    <w:rsid w:val="009A0E33"/>
    <w:rsid w:val="009C393C"/>
    <w:rsid w:val="009E52F8"/>
    <w:rsid w:val="00A175F8"/>
    <w:rsid w:val="00A83EB1"/>
    <w:rsid w:val="00AB7F55"/>
    <w:rsid w:val="00B14A84"/>
    <w:rsid w:val="00B21482"/>
    <w:rsid w:val="00BB03E9"/>
    <w:rsid w:val="00C24816"/>
    <w:rsid w:val="00C67197"/>
    <w:rsid w:val="00CF716F"/>
    <w:rsid w:val="00D401FE"/>
    <w:rsid w:val="00DF6A7B"/>
    <w:rsid w:val="00E0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9D48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character" w:styleId="Kommentinviite">
    <w:name w:val="annotation reference"/>
    <w:basedOn w:val="Kappaleenoletusfontti"/>
    <w:uiPriority w:val="99"/>
    <w:semiHidden/>
    <w:unhideWhenUsed/>
    <w:rsid w:val="009E52F8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E52F8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E52F8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E52F8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E52F8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9E5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E52F8"/>
    <w:rPr>
      <w:rFonts w:ascii="Segoe UI" w:hAnsi="Segoe UI" w:cs="Segoe UI"/>
      <w:sz w:val="18"/>
      <w:szCs w:val="18"/>
    </w:rPr>
  </w:style>
  <w:style w:type="paragraph" w:styleId="Yltunniste">
    <w:name w:val="header"/>
    <w:basedOn w:val="Normaali"/>
    <w:link w:val="YltunnisteChar"/>
    <w:uiPriority w:val="99"/>
    <w:unhideWhenUsed/>
    <w:rsid w:val="00B21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B21482"/>
  </w:style>
  <w:style w:type="paragraph" w:styleId="Alatunniste">
    <w:name w:val="footer"/>
    <w:basedOn w:val="Normaali"/>
    <w:link w:val="AlatunnisteChar"/>
    <w:uiPriority w:val="99"/>
    <w:unhideWhenUsed/>
    <w:rsid w:val="00B21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B21482"/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BB03E9"/>
    <w:pPr>
      <w:spacing w:after="0" w:line="240" w:lineRule="auto"/>
    </w:pPr>
    <w:rPr>
      <w:sz w:val="20"/>
      <w:szCs w:val="20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BB03E9"/>
    <w:rPr>
      <w:sz w:val="20"/>
      <w:szCs w:val="20"/>
    </w:rPr>
  </w:style>
  <w:style w:type="character" w:styleId="Alaviitteenviite">
    <w:name w:val="footnote reference"/>
    <w:basedOn w:val="Kappaleenoletusfontti"/>
    <w:uiPriority w:val="99"/>
    <w:semiHidden/>
    <w:unhideWhenUsed/>
    <w:rsid w:val="00BB0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BAAE6-3393-419E-9A96-0C2FFBFDCBE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F80FDD9-6483-466A-9ED5-3DCC438FA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38147C-9711-409E-92FE-6DFBF8B10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958996-57AD-4F37-8840-2D8191D19E3C}">
  <ds:schemaRefs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DA9A935-3E80-4B7E-BC7F-FBCA6B78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Suomen valtion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Ylä-Mononen Leena (YM)</cp:lastModifiedBy>
  <cp:revision>3</cp:revision>
  <dcterms:created xsi:type="dcterms:W3CDTF">2023-04-19T06:58:00Z</dcterms:created>
  <dcterms:modified xsi:type="dcterms:W3CDTF">2023-04-20T14:49:00Z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